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5A" w:rsidRDefault="00A37C5A" w:rsidP="00A37C5A">
      <w:pPr>
        <w:rPr>
          <w:rFonts w:ascii="Arial" w:hAnsi="Arial"/>
          <w:b/>
          <w:bCs/>
          <w:sz w:val="20"/>
          <w:szCs w:val="20"/>
        </w:rPr>
      </w:pP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ACCORDO DI RISERVATEZZA</w:t>
      </w: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Non-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disclosure</w:t>
      </w:r>
      <w:proofErr w:type="spellEnd"/>
      <w:r>
        <w:rPr>
          <w:rFonts w:ascii="Arial" w:hAnsi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agreement</w:t>
      </w:r>
      <w:proofErr w:type="spellEnd"/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Tra:</w:t>
      </w:r>
    </w:p>
    <w:p w:rsidR="00A37C5A" w:rsidRDefault="00A37C5A" w:rsidP="00A37C5A">
      <w:pPr>
        <w:rPr>
          <w:rFonts w:ascii="Arial" w:hAnsi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DOMOTRICK S.r.l con sede in Sant’Ilario d’Enza Via Majorana 16, iscritta presso la Camera di Commercio </w:t>
      </w:r>
      <w:proofErr w:type="gramStart"/>
      <w:r>
        <w:rPr>
          <w:rFonts w:ascii="Arial" w:hAnsi="Arial"/>
          <w:sz w:val="20"/>
          <w:szCs w:val="20"/>
          <w:lang w:val="it-IT"/>
        </w:rPr>
        <w:t>di  Reggio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Emilia al n. …. del Registro delle imprese, partita IVA n.02651060358, nella persona del suo legale rappresentante Nicholas Fantini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</w:t>
      </w:r>
      <w:r>
        <w:rPr>
          <w:rFonts w:ascii="Arial" w:hAnsi="Arial"/>
          <w:b/>
          <w:bCs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br/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………………………    via …………</w:t>
      </w:r>
      <w:proofErr w:type="gramStart"/>
      <w:r>
        <w:rPr>
          <w:rFonts w:ascii="Arial" w:hAnsi="Arial"/>
          <w:sz w:val="20"/>
          <w:szCs w:val="20"/>
          <w:lang w:val="it-IT"/>
        </w:rPr>
        <w:t>…….</w:t>
      </w:r>
      <w:proofErr w:type="gramEnd"/>
      <w:r>
        <w:rPr>
          <w:rFonts w:ascii="Arial" w:hAnsi="Arial"/>
          <w:sz w:val="20"/>
          <w:szCs w:val="20"/>
          <w:lang w:val="it-IT"/>
        </w:rPr>
        <w:t>., iscritto presso la Camera di Commercio di ..………... al n.</w:t>
      </w:r>
      <w:proofErr w:type="gramStart"/>
      <w:r>
        <w:rPr>
          <w:rFonts w:ascii="Arial" w:hAnsi="Arial"/>
          <w:sz w:val="20"/>
          <w:szCs w:val="20"/>
          <w:lang w:val="it-IT"/>
        </w:rPr>
        <w:t xml:space="preserve"> ....</w:t>
      </w:r>
      <w:proofErr w:type="gramEnd"/>
      <w:r>
        <w:rPr>
          <w:rFonts w:ascii="Arial" w:hAnsi="Arial"/>
          <w:sz w:val="20"/>
          <w:szCs w:val="20"/>
          <w:lang w:val="it-IT"/>
        </w:rPr>
        <w:t>. del Registro delle imprese, partita IVA n……………</w:t>
      </w:r>
      <w:proofErr w:type="gramStart"/>
      <w:r>
        <w:rPr>
          <w:rFonts w:ascii="Arial" w:hAnsi="Arial"/>
          <w:sz w:val="20"/>
          <w:szCs w:val="20"/>
          <w:lang w:val="it-IT"/>
        </w:rPr>
        <w:t>…….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,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nella persona del suo legale rappresentante</w:t>
      </w:r>
      <w:r>
        <w:rPr>
          <w:rFonts w:ascii="Arial" w:hAnsi="Arial"/>
          <w:sz w:val="20"/>
          <w:szCs w:val="20"/>
          <w:lang w:val="it-IT"/>
        </w:rPr>
        <w:br/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</w:t>
      </w: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it-IT"/>
        </w:rPr>
        <w:t>Premesse</w:t>
      </w: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7C5A" w:rsidRDefault="00A37C5A" w:rsidP="00A37C5A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Domotrick S.r.l. opera come consulente e progettista di apparecchiature elettroniche LED e di controllo per sistemi di illuminazione LED;</w:t>
      </w:r>
    </w:p>
    <w:p w:rsidR="00A37C5A" w:rsidRDefault="00A37C5A" w:rsidP="00A37C5A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B) Che in detto ambito Domotrick ha sviluppato conoscenze profonde ed esperienza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C) </w:t>
      </w:r>
      <w:proofErr w:type="gramStart"/>
      <w:r>
        <w:rPr>
          <w:rFonts w:ascii="Arial" w:hAnsi="Arial"/>
          <w:sz w:val="20"/>
          <w:szCs w:val="20"/>
          <w:lang w:val="it-IT"/>
        </w:rPr>
        <w:t>Tra  le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parti  è in corso una collaborazione che comporta lo scambio di notizie, direttive e informazioni  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   tecniche.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E) Domotrick intende preservare le informazioni da ogni qualsivoglia conoscibilità da parte di terzi non </w:t>
      </w:r>
      <w:r>
        <w:rPr>
          <w:rFonts w:ascii="Arial" w:eastAsia="Arial" w:hAnsi="Arial" w:cs="Arial"/>
          <w:sz w:val="20"/>
          <w:szCs w:val="20"/>
          <w:lang w:val="it-IT"/>
        </w:rPr>
        <w:tab/>
        <w:t xml:space="preserve">  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   autorizzati.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F) </w:t>
      </w:r>
      <w:proofErr w:type="gramStart"/>
      <w:r>
        <w:rPr>
          <w:rFonts w:ascii="Arial" w:hAnsi="Arial"/>
          <w:sz w:val="20"/>
          <w:szCs w:val="20"/>
          <w:lang w:val="it-IT"/>
        </w:rPr>
        <w:t>Domotrick  intende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garantire a ………….. la massima segretezza e riservatezza </w:t>
      </w:r>
    </w:p>
    <w:p w:rsidR="00A37C5A" w:rsidRDefault="00A37C5A" w:rsidP="00A37C5A">
      <w:pPr>
        <w:ind w:left="285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sulle informazioni fornite e comunicate dalla Società stessa e richiede altrettanta riservatezza sulle   informazioni e conoscenze che Domotrick andrà a divulgare alla società stessa.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G) Il presente accordo contiene le specifiche istruzioni in merito al comportamento da tenersi in relazione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   ai dati personali e commerciali della Società dei quali il Fornitore dovesse venire a conoscenza in  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   occasione della espletata attività.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H) Sin da ora si devono intendere per “Informazioni </w:t>
      </w:r>
      <w:proofErr w:type="gramStart"/>
      <w:r>
        <w:rPr>
          <w:rFonts w:ascii="Arial" w:hAnsi="Arial"/>
          <w:sz w:val="20"/>
          <w:szCs w:val="20"/>
          <w:lang w:val="it-IT"/>
        </w:rPr>
        <w:t>Confidenziali”  tutte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quelle  che saranno fornite, in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   qualunque forma e mezzo dalle Società che riguardano direttamente o indirettamente le stesse e </w:t>
      </w:r>
      <w:proofErr w:type="gramStart"/>
      <w:r>
        <w:rPr>
          <w:rFonts w:ascii="Arial" w:hAnsi="Arial"/>
          <w:sz w:val="20"/>
          <w:szCs w:val="20"/>
          <w:lang w:val="it-IT"/>
        </w:rPr>
        <w:t>tutti i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   "</w:t>
      </w:r>
      <w:r>
        <w:rPr>
          <w:rFonts w:ascii="Arial" w:hAnsi="Arial"/>
          <w:i/>
          <w:iCs/>
          <w:sz w:val="20"/>
          <w:szCs w:val="20"/>
          <w:lang w:val="it-IT"/>
        </w:rPr>
        <w:t>dati personali e aziendali</w:t>
      </w:r>
      <w:proofErr w:type="gramStart"/>
      <w:r>
        <w:rPr>
          <w:rFonts w:ascii="Arial" w:hAnsi="Arial"/>
          <w:sz w:val="20"/>
          <w:szCs w:val="20"/>
          <w:lang w:val="it-IT"/>
        </w:rPr>
        <w:t>"  scambiati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tramite qualsiasi mezzo;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      Tutto ciò premesso tra le Parti,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si conviene e stipula quanto segue: </w:t>
      </w:r>
      <w:r>
        <w:rPr>
          <w:rFonts w:ascii="Arial" w:hAnsi="Arial"/>
          <w:sz w:val="20"/>
          <w:szCs w:val="20"/>
          <w:lang w:val="it-IT"/>
        </w:rPr>
        <w:t xml:space="preserve">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1) Oggetto</w:t>
      </w:r>
      <w:r>
        <w:rPr>
          <w:rFonts w:ascii="Arial" w:hAnsi="Arial"/>
          <w:sz w:val="20"/>
          <w:szCs w:val="20"/>
          <w:lang w:val="it-IT"/>
        </w:rPr>
        <w:t xml:space="preserve">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 Oggetto del presente accordo è l'obbligo di riservatezza e segretezza che le parti assumono  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  reciprocamente.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1.1</w:t>
      </w:r>
      <w:r>
        <w:rPr>
          <w:rFonts w:ascii="Arial" w:hAnsi="Arial"/>
          <w:sz w:val="20"/>
          <w:szCs w:val="20"/>
          <w:lang w:val="it-IT"/>
        </w:rPr>
        <w:t xml:space="preserve"> Tale obbligo riguarda tutte le informazioni confidenziali di cui verranno a conoscenza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2) Obblighi del Fornitore e modalità del trattamento</w:t>
      </w:r>
      <w:r>
        <w:rPr>
          <w:rFonts w:ascii="Arial" w:hAnsi="Arial"/>
          <w:sz w:val="20"/>
          <w:szCs w:val="20"/>
          <w:lang w:val="it-IT"/>
        </w:rPr>
        <w:t xml:space="preserve">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2.1</w:t>
      </w:r>
      <w:r>
        <w:rPr>
          <w:rFonts w:ascii="Arial" w:hAnsi="Arial"/>
          <w:sz w:val="20"/>
          <w:szCs w:val="20"/>
          <w:lang w:val="it-IT"/>
        </w:rPr>
        <w:t xml:space="preserve"> Gli aderenti riconoscono il carattere segreto, riservato e rigorosamente confidenziale di qualsiasi informazione, delle tecniche e del Know-how necessari per la progettazione e realizzazione del corpo </w:t>
      </w:r>
      <w:r>
        <w:rPr>
          <w:rFonts w:ascii="Arial" w:hAnsi="Arial"/>
          <w:sz w:val="20"/>
          <w:szCs w:val="20"/>
          <w:lang w:val="it-IT"/>
        </w:rPr>
        <w:lastRenderedPageBreak/>
        <w:t xml:space="preserve">illuminante custom; e comunque di qualsiasi altra informazione comunicata per la preparazione dell’offerta. Le parti concordano di ritenere </w:t>
      </w:r>
      <w:proofErr w:type="gramStart"/>
      <w:r>
        <w:rPr>
          <w:rFonts w:ascii="Arial" w:hAnsi="Arial"/>
          <w:sz w:val="20"/>
          <w:szCs w:val="20"/>
          <w:lang w:val="it-IT"/>
        </w:rPr>
        <w:t>tali  informazioni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Confidenziali.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Si impegnano quindi: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a) ad adottare ogni misura idonea a garantire la protezione e la riservatezza delle informazioni, nonché a prevenire la loro eventuale acquisizione e utilizzazione da parte di Terzi (intendendosi per "terzi" tutti i soggetti diversi dagli amministratori, dipendenti, intermediari o consulenti, a cui le stesse potranno comunicare le informazioni nella misura in cui ciò sia necessario al fine di consentire di svolgere le attività affidate);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b) ad adottare un adeguato </w:t>
      </w:r>
      <w:r>
        <w:rPr>
          <w:rFonts w:ascii="Arial" w:hAnsi="Arial"/>
          <w:i/>
          <w:iCs/>
          <w:sz w:val="20"/>
          <w:szCs w:val="20"/>
          <w:lang w:val="it-IT"/>
        </w:rPr>
        <w:t>standard</w:t>
      </w:r>
      <w:r>
        <w:rPr>
          <w:rFonts w:ascii="Arial" w:hAnsi="Arial"/>
          <w:sz w:val="20"/>
          <w:szCs w:val="20"/>
          <w:lang w:val="it-IT"/>
        </w:rPr>
        <w:t xml:space="preserve"> per la protezione delle Informazioni Confidenziali, il quale dovrà essere il medesimo adottato per la protezione delle proprie informazioni o dei propri documenti ritenuti riservati o segreti, in </w:t>
      </w:r>
      <w:proofErr w:type="gramStart"/>
      <w:r>
        <w:rPr>
          <w:rFonts w:ascii="Arial" w:hAnsi="Arial"/>
          <w:sz w:val="20"/>
          <w:szCs w:val="20"/>
          <w:lang w:val="it-IT"/>
        </w:rPr>
        <w:t>ottemperanza  a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quanto previsto dalla legge italiana sulla protezione dei dati personali (</w:t>
      </w:r>
      <w:proofErr w:type="spellStart"/>
      <w:r>
        <w:rPr>
          <w:rFonts w:ascii="Arial" w:hAnsi="Arial"/>
          <w:sz w:val="20"/>
          <w:szCs w:val="20"/>
          <w:lang w:val="it-IT"/>
        </w:rPr>
        <w:t>D.Lgs.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30 giugno 2003, n. 196);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c) a non rivelare e comunicare, direttamente o indirettamente, le Informazioni Confidenziali a terzi, né in forma scritta </w:t>
      </w:r>
      <w:proofErr w:type="spellStart"/>
      <w:r>
        <w:rPr>
          <w:rFonts w:ascii="Arial" w:hAnsi="Arial"/>
          <w:sz w:val="20"/>
          <w:szCs w:val="20"/>
          <w:lang w:val="it-IT"/>
        </w:rPr>
        <w:t>nè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orale;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d) a trattare e utilizzare le Informazioni Confidenziali secondo i principi di buona fede e correttezza professionale;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e) a non utilizzare o far utilizzare le Informazioni Confidenziali con modalità per finalità tali da arrecare, anche solo potenzialmente, direttamente o indirettamente, danno pregiudizio alla Società;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3) Protezione dei dati e misure di sicurezza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3.1</w:t>
      </w:r>
      <w:r>
        <w:rPr>
          <w:rFonts w:ascii="Arial" w:hAnsi="Arial"/>
          <w:sz w:val="20"/>
          <w:szCs w:val="20"/>
          <w:lang w:val="it-IT"/>
        </w:rPr>
        <w:t xml:space="preserve"> Concordemente si obbligano ad osservare le misure minime e necessarie di sicurezza in ambito di privacy (</w:t>
      </w:r>
      <w:proofErr w:type="spellStart"/>
      <w:proofErr w:type="gramStart"/>
      <w:r>
        <w:rPr>
          <w:rFonts w:ascii="Arial" w:hAnsi="Arial"/>
          <w:sz w:val="20"/>
          <w:szCs w:val="20"/>
          <w:lang w:val="it-IT"/>
        </w:rPr>
        <w:t>D.Lgs</w:t>
      </w:r>
      <w:proofErr w:type="gramEnd"/>
      <w:r>
        <w:rPr>
          <w:rFonts w:ascii="Arial" w:hAnsi="Arial"/>
          <w:sz w:val="20"/>
          <w:szCs w:val="20"/>
          <w:lang w:val="it-IT"/>
        </w:rPr>
        <w:t>.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30 giugno 2003, n. 196), comprese quelle relative agli amministratori di sistema, nonché le idonee misure atte a prevenire rischi di distruzione, perdita o alterazione di dati.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4) Responsabilità</w:t>
      </w: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4.1</w:t>
      </w:r>
      <w:r>
        <w:rPr>
          <w:rFonts w:ascii="Arial" w:hAnsi="Arial"/>
          <w:sz w:val="20"/>
          <w:szCs w:val="20"/>
          <w:lang w:val="it-IT"/>
        </w:rPr>
        <w:t xml:space="preserve"> Le parti assumono la responsabilità per il mantenimento della segretezza delle informazioni sensibili e confidenziali apprese nel corso del rapporto oggetto del presente accordo, e comunque finché le suddette non divengano di pubblico dominio per causa imputabile alla Società o a terzi soggetti.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5) Durata dell'obbligo di riservatezza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5.1</w:t>
      </w:r>
      <w:r>
        <w:rPr>
          <w:rFonts w:ascii="Arial" w:hAnsi="Arial"/>
          <w:sz w:val="20"/>
          <w:szCs w:val="20"/>
          <w:lang w:val="it-IT"/>
        </w:rPr>
        <w:t xml:space="preserve"> Reciprocamente si impegnano ad osservare il vincolo di segretezza e riservatezza nei rapporti contrattuali ed extracontrattuali assunti, fino al 31 dicembre 2019.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6) Cessazione del rapporto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Alla cessazione del rapporto per qualsiasi ragione dovuta, le parti sono tenute a procedere alla completa distruzione e cancellazione dei dati personali ancora presenti nei loro server o comunque </w:t>
      </w:r>
      <w:proofErr w:type="gramStart"/>
      <w:r>
        <w:rPr>
          <w:rFonts w:ascii="Arial" w:hAnsi="Arial"/>
          <w:sz w:val="20"/>
          <w:szCs w:val="20"/>
          <w:lang w:val="it-IT"/>
        </w:rPr>
        <w:t>nelle  banche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dati elettroniche, salvo diverso accordo scritto intervenuto tra le stesse.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7) Clausole finali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7.1</w:t>
      </w:r>
      <w:r>
        <w:rPr>
          <w:rFonts w:ascii="Arial" w:hAnsi="Arial"/>
          <w:sz w:val="20"/>
          <w:szCs w:val="20"/>
          <w:lang w:val="it-IT"/>
        </w:rPr>
        <w:t xml:space="preserve"> La violazione di una qualsiasi prescrizione di tale accordo, legittimerà le Società ad intraprendere qualsiasi azione legale per il risarcimento di tutti i danni subiti a causa di un illegittimo trattamento di dati personali e per concorrenza sleale.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8) Foro competente e Legge applicabile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8.1</w:t>
      </w:r>
      <w:r>
        <w:rPr>
          <w:rFonts w:ascii="Arial" w:hAnsi="Arial"/>
          <w:sz w:val="20"/>
          <w:szCs w:val="20"/>
          <w:lang w:val="it-IT"/>
        </w:rPr>
        <w:t xml:space="preserve"> Le parti concordano nel designare quale Foro competente in caso di controversie in merito al presente accordo, il Foro di Reggio Emilia.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8.2</w:t>
      </w:r>
      <w:r>
        <w:rPr>
          <w:rFonts w:ascii="Arial" w:hAnsi="Arial"/>
          <w:sz w:val="20"/>
          <w:szCs w:val="20"/>
          <w:lang w:val="it-IT"/>
        </w:rPr>
        <w:t xml:space="preserve"> Il presente contratto è regolato dalla legge italiana.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Sant’Ilario d’Enza, </w:t>
      </w:r>
      <w:r w:rsidR="006C6195">
        <w:rPr>
          <w:rFonts w:ascii="Arial" w:hAnsi="Arial"/>
          <w:sz w:val="20"/>
          <w:szCs w:val="20"/>
          <w:lang w:val="it-IT"/>
        </w:rPr>
        <w:t>02</w:t>
      </w:r>
      <w:r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="006C6195">
        <w:rPr>
          <w:rFonts w:ascii="Arial" w:hAnsi="Arial"/>
          <w:sz w:val="20"/>
          <w:szCs w:val="20"/>
          <w:lang w:val="it-IT"/>
        </w:rPr>
        <w:t>Luglio</w:t>
      </w:r>
      <w:r>
        <w:rPr>
          <w:rFonts w:ascii="Arial" w:hAnsi="Arial"/>
          <w:sz w:val="20"/>
          <w:szCs w:val="20"/>
          <w:lang w:val="it-IT"/>
        </w:rPr>
        <w:t xml:space="preserve">  2018</w:t>
      </w:r>
      <w:proofErr w:type="gramEnd"/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</w:t>
      </w:r>
      <w:r>
        <w:rPr>
          <w:rFonts w:ascii="Arial" w:hAnsi="Arial"/>
          <w:i/>
          <w:iCs/>
          <w:sz w:val="20"/>
          <w:szCs w:val="20"/>
          <w:lang w:val="it-IT"/>
        </w:rPr>
        <w:t>Domotrick S.r.l.                                                                                      ………..</w:t>
      </w:r>
    </w:p>
    <w:p w:rsidR="00A37C5A" w:rsidRDefault="00A37C5A" w:rsidP="00A37C5A">
      <w:pPr>
        <w:rPr>
          <w:rFonts w:ascii="Arial" w:eastAsia="Arial" w:hAnsi="Arial" w:cs="Arial"/>
          <w:i/>
          <w:iCs/>
          <w:sz w:val="20"/>
          <w:szCs w:val="20"/>
          <w:lang w:val="it-IT"/>
        </w:rPr>
      </w:pPr>
      <w:r>
        <w:rPr>
          <w:rFonts w:ascii="Arial" w:eastAsia="Arial" w:hAnsi="Arial" w:cs="Arial"/>
          <w:i/>
          <w:iCs/>
          <w:sz w:val="20"/>
          <w:szCs w:val="20"/>
          <w:lang w:val="it-IT"/>
        </w:rPr>
        <w:br/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  <w:lang w:val="it-IT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it-IT"/>
        </w:rPr>
        <w:tab/>
        <w:t xml:space="preserve">   </w:t>
      </w:r>
      <w:r>
        <w:rPr>
          <w:rFonts w:ascii="Arial" w:hAnsi="Arial"/>
          <w:i/>
          <w:iCs/>
          <w:sz w:val="20"/>
          <w:szCs w:val="20"/>
          <w:lang w:val="it-IT"/>
        </w:rPr>
        <w:t xml:space="preserve">                                                                                      ………..</w:t>
      </w:r>
      <w:r>
        <w:rPr>
          <w:rFonts w:ascii="Arial" w:eastAsia="Arial" w:hAnsi="Arial" w:cs="Arial"/>
          <w:sz w:val="20"/>
          <w:szCs w:val="20"/>
          <w:lang w:val="it-IT"/>
        </w:rPr>
        <w:br/>
      </w:r>
      <w:bookmarkStart w:id="0" w:name="_GoBack"/>
      <w:bookmarkEnd w:id="0"/>
    </w:p>
    <w:p w:rsidR="00A37C5A" w:rsidRDefault="00A37C5A" w:rsidP="00A37C5A">
      <w:pPr>
        <w:rPr>
          <w:rFonts w:ascii="Arial" w:eastAsia="Arial" w:hAnsi="Arial" w:cs="Arial"/>
          <w:i/>
          <w:iCs/>
          <w:sz w:val="20"/>
          <w:szCs w:val="20"/>
          <w:lang w:val="it-IT"/>
        </w:rPr>
      </w:pP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Ai sensi dell'art. 1341 c.c. e dell'art. 1342 c.c., le parti approvano espressamente tutte le clausole: </w:t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</w:p>
    <w:p w:rsidR="00A37C5A" w:rsidRPr="00422B4E" w:rsidRDefault="00A37C5A" w:rsidP="00A37C5A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Domotrick</w:t>
      </w:r>
      <w:r w:rsidRPr="00422B4E">
        <w:rPr>
          <w:rFonts w:ascii="Arial" w:hAnsi="Arial"/>
          <w:sz w:val="20"/>
          <w:szCs w:val="20"/>
          <w:lang w:val="it-IT"/>
        </w:rPr>
        <w:t xml:space="preserve"> s.r.l.                                                                                         ……….</w:t>
      </w:r>
    </w:p>
    <w:p w:rsidR="00A37C5A" w:rsidRDefault="00A37C5A" w:rsidP="00A37C5A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br/>
      </w:r>
    </w:p>
    <w:p w:rsidR="00A37C5A" w:rsidRDefault="00A37C5A" w:rsidP="00A37C5A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  <w:lang w:val="it-IT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it-IT"/>
        </w:rPr>
        <w:tab/>
        <w:t xml:space="preserve">   </w:t>
      </w:r>
      <w:r>
        <w:rPr>
          <w:rFonts w:ascii="Arial" w:hAnsi="Arial"/>
          <w:i/>
          <w:iCs/>
          <w:sz w:val="20"/>
          <w:szCs w:val="20"/>
          <w:lang w:val="it-IT"/>
        </w:rPr>
        <w:t xml:space="preserve">                                                                                      ………..</w:t>
      </w:r>
      <w:r>
        <w:rPr>
          <w:rFonts w:ascii="Arial" w:eastAsia="Arial" w:hAnsi="Arial" w:cs="Arial"/>
          <w:sz w:val="20"/>
          <w:szCs w:val="20"/>
          <w:lang w:val="it-IT"/>
        </w:rPr>
        <w:br/>
      </w:r>
    </w:p>
    <w:p w:rsidR="00A37C5A" w:rsidRDefault="00A37C5A" w:rsidP="00A37C5A">
      <w:pPr>
        <w:rPr>
          <w:rFonts w:ascii="Arial" w:eastAsia="Arial" w:hAnsi="Arial" w:cs="Arial"/>
          <w:i/>
          <w:iCs/>
          <w:sz w:val="20"/>
          <w:szCs w:val="20"/>
          <w:lang w:val="it-IT"/>
        </w:rPr>
      </w:pPr>
    </w:p>
    <w:p w:rsidR="00A37C5A" w:rsidRDefault="00A37C5A" w:rsidP="00A37C5A">
      <w:r>
        <w:rPr>
          <w:rFonts w:ascii="Arial" w:hAnsi="Arial"/>
          <w:sz w:val="20"/>
          <w:szCs w:val="20"/>
        </w:rPr>
        <w:t xml:space="preserve"> </w:t>
      </w:r>
    </w:p>
    <w:p w:rsidR="00326A2C" w:rsidRDefault="00326A2C"/>
    <w:sectPr w:rsidR="00326A2C" w:rsidSect="00186A56">
      <w:pgSz w:w="12240" w:h="14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AEB"/>
    <w:multiLevelType w:val="hybridMultilevel"/>
    <w:tmpl w:val="C374D046"/>
    <w:numStyleLink w:val="Stileimportato1"/>
  </w:abstractNum>
  <w:abstractNum w:abstractNumId="1" w15:restartNumberingAfterBreak="0">
    <w:nsid w:val="7D614279"/>
    <w:multiLevelType w:val="hybridMultilevel"/>
    <w:tmpl w:val="C374D046"/>
    <w:styleLink w:val="Stileimportato1"/>
    <w:lvl w:ilvl="0" w:tplc="B266932C">
      <w:start w:val="1"/>
      <w:numFmt w:val="upp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7826F2">
      <w:start w:val="1"/>
      <w:numFmt w:val="upperLetter"/>
      <w:lvlText w:val="%2)"/>
      <w:lvlJc w:val="left"/>
      <w:pPr>
        <w:tabs>
          <w:tab w:val="left" w:pos="263"/>
        </w:tabs>
        <w:ind w:left="1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CECEDC">
      <w:start w:val="1"/>
      <w:numFmt w:val="upperLetter"/>
      <w:lvlText w:val="%3)"/>
      <w:lvlJc w:val="left"/>
      <w:pPr>
        <w:tabs>
          <w:tab w:val="left" w:pos="263"/>
        </w:tabs>
        <w:ind w:left="2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D689B4">
      <w:start w:val="1"/>
      <w:numFmt w:val="upperLetter"/>
      <w:lvlText w:val="%4)"/>
      <w:lvlJc w:val="left"/>
      <w:pPr>
        <w:tabs>
          <w:tab w:val="left" w:pos="263"/>
        </w:tabs>
        <w:ind w:left="3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C0CC70">
      <w:start w:val="1"/>
      <w:numFmt w:val="upperLetter"/>
      <w:lvlText w:val="%5)"/>
      <w:lvlJc w:val="left"/>
      <w:pPr>
        <w:tabs>
          <w:tab w:val="left" w:pos="263"/>
        </w:tabs>
        <w:ind w:left="4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DCC7FA">
      <w:start w:val="1"/>
      <w:numFmt w:val="upperLetter"/>
      <w:lvlText w:val="%6)"/>
      <w:lvlJc w:val="left"/>
      <w:pPr>
        <w:tabs>
          <w:tab w:val="left" w:pos="263"/>
        </w:tabs>
        <w:ind w:left="5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2AB9C">
      <w:start w:val="1"/>
      <w:numFmt w:val="upperLetter"/>
      <w:lvlText w:val="%7)"/>
      <w:lvlJc w:val="left"/>
      <w:pPr>
        <w:tabs>
          <w:tab w:val="left" w:pos="263"/>
        </w:tabs>
        <w:ind w:left="6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CC53D6">
      <w:start w:val="1"/>
      <w:numFmt w:val="upperLetter"/>
      <w:lvlText w:val="%8)"/>
      <w:lvlJc w:val="left"/>
      <w:pPr>
        <w:tabs>
          <w:tab w:val="left" w:pos="263"/>
        </w:tabs>
        <w:ind w:left="7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061C54">
      <w:start w:val="1"/>
      <w:numFmt w:val="upperLetter"/>
      <w:lvlText w:val="%9)"/>
      <w:lvlJc w:val="left"/>
      <w:pPr>
        <w:tabs>
          <w:tab w:val="left" w:pos="263"/>
        </w:tabs>
        <w:ind w:left="8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5A"/>
    <w:rsid w:val="00326A2C"/>
    <w:rsid w:val="006C6195"/>
    <w:rsid w:val="00A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B26B"/>
  <w15:chartTrackingRefBased/>
  <w15:docId w15:val="{600F56B4-2800-41EF-A612-2B64B17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37C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A37C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zh-TW" w:bidi="he-IL"/>
    </w:rPr>
  </w:style>
  <w:style w:type="numbering" w:customStyle="1" w:styleId="Stileimportato1">
    <w:name w:val="Stile importato 1"/>
    <w:rsid w:val="00A37C5A"/>
    <w:pPr>
      <w:numPr>
        <w:numId w:val="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A37C5A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C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C5A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Fantini</dc:creator>
  <cp:keywords/>
  <dc:description/>
  <cp:lastModifiedBy>Nicholas Fantini</cp:lastModifiedBy>
  <cp:revision>2</cp:revision>
  <dcterms:created xsi:type="dcterms:W3CDTF">2018-07-02T10:16:00Z</dcterms:created>
  <dcterms:modified xsi:type="dcterms:W3CDTF">2018-07-02T10:19:00Z</dcterms:modified>
</cp:coreProperties>
</file>